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黑体" w:eastAsia="方正小标宋_GBK"/>
          <w:sz w:val="36"/>
          <w:szCs w:val="36"/>
        </w:rPr>
      </w:pPr>
      <w:r>
        <w:rPr>
          <w:rFonts w:hint="eastAsia" w:ascii="方正小标宋_GBK" w:hAnsi="黑体" w:eastAsia="方正小标宋_GBK"/>
          <w:sz w:val="36"/>
          <w:szCs w:val="36"/>
        </w:rPr>
        <w:t>材料与物理学院中层负责人工作总结表</w:t>
      </w:r>
    </w:p>
    <w:tbl>
      <w:tblPr>
        <w:tblStyle w:val="4"/>
        <w:tblW w:w="9220" w:type="dxa"/>
        <w:tblInd w:w="0" w:type="dxa"/>
        <w:tblLayout w:type="autofit"/>
        <w:tblCellMar>
          <w:top w:w="0" w:type="dxa"/>
          <w:left w:w="108" w:type="dxa"/>
          <w:bottom w:w="0" w:type="dxa"/>
          <w:right w:w="108" w:type="dxa"/>
        </w:tblCellMar>
      </w:tblPr>
      <w:tblGrid>
        <w:gridCol w:w="2400"/>
        <w:gridCol w:w="1706"/>
        <w:gridCol w:w="1843"/>
        <w:gridCol w:w="3271"/>
      </w:tblGrid>
      <w:tr>
        <w:tblPrEx>
          <w:tblCellMar>
            <w:top w:w="0" w:type="dxa"/>
            <w:left w:w="108" w:type="dxa"/>
            <w:bottom w:w="0" w:type="dxa"/>
            <w:right w:w="108" w:type="dxa"/>
          </w:tblCellMar>
        </w:tblPrEx>
        <w:trPr>
          <w:trHeight w:val="780" w:hRule="atLeast"/>
        </w:trPr>
        <w:tc>
          <w:tcPr>
            <w:tcW w:w="24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楷体" w:hAnsi="楷体" w:eastAsia="楷体" w:cs="宋体"/>
                <w:color w:val="000000"/>
                <w:kern w:val="0"/>
                <w:sz w:val="32"/>
                <w:szCs w:val="32"/>
              </w:rPr>
            </w:pPr>
            <w:r>
              <w:rPr>
                <w:rFonts w:hint="eastAsia" w:ascii="楷体" w:hAnsi="楷体" w:eastAsia="楷体" w:cs="宋体"/>
                <w:color w:val="000000"/>
                <w:kern w:val="0"/>
                <w:sz w:val="32"/>
                <w:szCs w:val="32"/>
              </w:rPr>
              <w:t>姓 名</w:t>
            </w:r>
          </w:p>
        </w:tc>
        <w:tc>
          <w:tcPr>
            <w:tcW w:w="1706"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eastAsia" w:ascii="楷体" w:hAnsi="楷体" w:eastAsia="楷体" w:cs="宋体"/>
                <w:color w:val="000000"/>
                <w:kern w:val="0"/>
                <w:sz w:val="36"/>
                <w:szCs w:val="36"/>
                <w:lang w:val="en-US" w:eastAsia="zh-CN"/>
              </w:rPr>
            </w:pPr>
            <w:r>
              <w:rPr>
                <w:rFonts w:hint="eastAsia" w:ascii="楷体" w:hAnsi="楷体" w:eastAsia="楷体" w:cs="宋体"/>
                <w:color w:val="000000"/>
                <w:kern w:val="0"/>
                <w:sz w:val="36"/>
                <w:szCs w:val="36"/>
              </w:rPr>
              <w:t>　</w:t>
            </w:r>
            <w:r>
              <w:rPr>
                <w:rFonts w:hint="eastAsia" w:ascii="楷体" w:hAnsi="楷体" w:eastAsia="楷体" w:cs="宋体"/>
                <w:color w:val="000000"/>
                <w:kern w:val="0"/>
                <w:sz w:val="32"/>
                <w:szCs w:val="32"/>
                <w:lang w:val="en-US" w:eastAsia="zh-CN"/>
              </w:rPr>
              <w:t>牛继南</w:t>
            </w:r>
          </w:p>
        </w:tc>
        <w:tc>
          <w:tcPr>
            <w:tcW w:w="184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楷体" w:hAnsi="楷体" w:eastAsia="楷体" w:cs="宋体"/>
                <w:color w:val="000000"/>
                <w:kern w:val="0"/>
                <w:sz w:val="32"/>
                <w:szCs w:val="32"/>
              </w:rPr>
            </w:pPr>
            <w:r>
              <w:rPr>
                <w:rFonts w:hint="eastAsia" w:ascii="楷体" w:hAnsi="楷体" w:eastAsia="楷体" w:cs="宋体"/>
                <w:color w:val="000000"/>
                <w:kern w:val="0"/>
                <w:sz w:val="32"/>
                <w:szCs w:val="32"/>
              </w:rPr>
              <w:t>岗位职务</w:t>
            </w:r>
          </w:p>
        </w:tc>
        <w:tc>
          <w:tcPr>
            <w:tcW w:w="3271"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default" w:ascii="楷体" w:hAnsi="楷体" w:eastAsia="楷体" w:cs="宋体"/>
                <w:color w:val="000000"/>
                <w:kern w:val="0"/>
                <w:sz w:val="28"/>
                <w:szCs w:val="28"/>
                <w:lang w:val="en-US" w:eastAsia="zh-CN"/>
              </w:rPr>
            </w:pPr>
            <w:r>
              <w:rPr>
                <w:rFonts w:hint="eastAsia" w:ascii="楷体" w:hAnsi="楷体" w:eastAsia="楷体" w:cs="宋体"/>
                <w:color w:val="000000"/>
                <w:kern w:val="0"/>
                <w:sz w:val="32"/>
                <w:szCs w:val="32"/>
                <w:lang w:val="en-US" w:eastAsia="zh-CN"/>
              </w:rPr>
              <w:t>材料专业负责人，无机非系副主任</w:t>
            </w:r>
          </w:p>
        </w:tc>
      </w:tr>
      <w:tr>
        <w:tblPrEx>
          <w:tblCellMar>
            <w:top w:w="0" w:type="dxa"/>
            <w:left w:w="108" w:type="dxa"/>
            <w:bottom w:w="0" w:type="dxa"/>
            <w:right w:w="108" w:type="dxa"/>
          </w:tblCellMar>
        </w:tblPrEx>
        <w:trPr>
          <w:trHeight w:val="750" w:hRule="atLeast"/>
        </w:trPr>
        <w:tc>
          <w:tcPr>
            <w:tcW w:w="24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楷体" w:hAnsi="楷体" w:eastAsia="楷体" w:cs="宋体"/>
                <w:color w:val="000000"/>
                <w:kern w:val="0"/>
                <w:sz w:val="32"/>
                <w:szCs w:val="32"/>
              </w:rPr>
            </w:pPr>
            <w:r>
              <w:rPr>
                <w:rFonts w:hint="eastAsia" w:ascii="楷体" w:hAnsi="楷体" w:eastAsia="楷体" w:cs="宋体"/>
                <w:color w:val="000000"/>
                <w:kern w:val="0"/>
                <w:sz w:val="32"/>
                <w:szCs w:val="32"/>
              </w:rPr>
              <w:t>任职时间</w:t>
            </w:r>
          </w:p>
        </w:tc>
        <w:tc>
          <w:tcPr>
            <w:tcW w:w="1706"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楷体" w:hAnsi="楷体" w:eastAsia="楷体" w:cs="宋体"/>
                <w:color w:val="000000"/>
                <w:kern w:val="0"/>
                <w:sz w:val="36"/>
                <w:szCs w:val="36"/>
                <w:lang w:val="en-US" w:eastAsia="zh-CN"/>
              </w:rPr>
            </w:pPr>
            <w:r>
              <w:rPr>
                <w:rFonts w:hint="eastAsia" w:ascii="楷体" w:hAnsi="楷体" w:eastAsia="楷体" w:cs="宋体"/>
                <w:color w:val="000000"/>
                <w:kern w:val="0"/>
                <w:sz w:val="32"/>
                <w:szCs w:val="32"/>
                <w:lang w:val="en-US" w:eastAsia="zh-CN"/>
              </w:rPr>
              <w:t>2023.4.25</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楷体" w:hAnsi="楷体" w:eastAsia="楷体" w:cs="宋体"/>
                <w:color w:val="000000"/>
                <w:kern w:val="0"/>
                <w:sz w:val="32"/>
                <w:szCs w:val="32"/>
              </w:rPr>
            </w:pPr>
            <w:r>
              <w:rPr>
                <w:rFonts w:hint="eastAsia" w:ascii="楷体" w:hAnsi="楷体" w:eastAsia="楷体" w:cs="宋体"/>
                <w:color w:val="000000"/>
                <w:kern w:val="0"/>
                <w:sz w:val="32"/>
                <w:szCs w:val="32"/>
              </w:rPr>
              <w:t>负责工作</w:t>
            </w:r>
          </w:p>
        </w:tc>
        <w:tc>
          <w:tcPr>
            <w:tcW w:w="3271"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楷体" w:hAnsi="楷体" w:eastAsia="楷体" w:cs="宋体"/>
                <w:color w:val="000000"/>
                <w:kern w:val="0"/>
                <w:sz w:val="28"/>
                <w:szCs w:val="28"/>
                <w:lang w:val="en-US" w:eastAsia="zh-CN"/>
              </w:rPr>
            </w:pPr>
            <w:r>
              <w:rPr>
                <w:rFonts w:hint="eastAsia" w:ascii="楷体" w:hAnsi="楷体" w:eastAsia="楷体" w:cs="宋体"/>
                <w:color w:val="000000"/>
                <w:kern w:val="0"/>
                <w:sz w:val="32"/>
                <w:szCs w:val="32"/>
                <w:lang w:val="en-US" w:eastAsia="zh-CN"/>
              </w:rPr>
              <w:t>专业建设、无机非系实习实训和教学活动组织</w:t>
            </w:r>
          </w:p>
        </w:tc>
      </w:tr>
      <w:tr>
        <w:tblPrEx>
          <w:tblCellMar>
            <w:top w:w="0" w:type="dxa"/>
            <w:left w:w="108" w:type="dxa"/>
            <w:bottom w:w="0" w:type="dxa"/>
            <w:right w:w="108" w:type="dxa"/>
          </w:tblCellMar>
        </w:tblPrEx>
        <w:trPr>
          <w:trHeight w:val="624" w:hRule="atLeast"/>
        </w:trPr>
        <w:tc>
          <w:tcPr>
            <w:tcW w:w="240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楷体" w:hAnsi="楷体" w:eastAsia="楷体" w:cs="宋体"/>
                <w:color w:val="000000"/>
                <w:kern w:val="0"/>
                <w:sz w:val="32"/>
                <w:szCs w:val="32"/>
              </w:rPr>
            </w:pPr>
          </w:p>
          <w:p>
            <w:pPr>
              <w:widowControl/>
              <w:jc w:val="center"/>
              <w:rPr>
                <w:rFonts w:ascii="楷体" w:hAnsi="楷体" w:eastAsia="楷体" w:cs="宋体"/>
                <w:color w:val="000000"/>
                <w:kern w:val="0"/>
                <w:sz w:val="32"/>
                <w:szCs w:val="32"/>
              </w:rPr>
            </w:pPr>
            <w:r>
              <w:rPr>
                <w:rFonts w:hint="eastAsia" w:ascii="楷体" w:hAnsi="楷体" w:eastAsia="楷体" w:cs="宋体"/>
                <w:color w:val="000000"/>
                <w:kern w:val="0"/>
                <w:sz w:val="32"/>
                <w:szCs w:val="32"/>
              </w:rPr>
              <w:t>承担工作职责</w:t>
            </w:r>
          </w:p>
          <w:p>
            <w:pPr>
              <w:widowControl/>
              <w:rPr>
                <w:rFonts w:ascii="楷体" w:hAnsi="楷体" w:eastAsia="楷体" w:cs="宋体"/>
                <w:color w:val="000000"/>
                <w:kern w:val="0"/>
                <w:sz w:val="32"/>
                <w:szCs w:val="32"/>
              </w:rPr>
            </w:pPr>
          </w:p>
        </w:tc>
        <w:tc>
          <w:tcPr>
            <w:tcW w:w="6820"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default" w:ascii="楷体" w:hAnsi="楷体" w:eastAsia="楷体" w:cs="宋体"/>
                <w:color w:val="000000"/>
                <w:kern w:val="0"/>
                <w:sz w:val="32"/>
                <w:szCs w:val="32"/>
                <w:lang w:val="en-US"/>
              </w:rPr>
            </w:pPr>
            <w:r>
              <w:rPr>
                <w:rFonts w:hint="eastAsia" w:ascii="楷体" w:hAnsi="楷体" w:eastAsia="楷体" w:cs="宋体"/>
                <w:color w:val="000000"/>
                <w:kern w:val="0"/>
                <w:sz w:val="32"/>
                <w:szCs w:val="32"/>
                <w:lang w:val="en-US" w:eastAsia="zh-CN"/>
              </w:rPr>
              <w:t>本科专业建设与规划，专业认证与评估，邀请校外专家进行专业建设辅导；协助系主任做好教学任务安排，组织实习实训、教学集体活动等。</w:t>
            </w:r>
          </w:p>
        </w:tc>
      </w:tr>
      <w:tr>
        <w:tblPrEx>
          <w:tblCellMar>
            <w:top w:w="0" w:type="dxa"/>
            <w:left w:w="108" w:type="dxa"/>
            <w:bottom w:w="0" w:type="dxa"/>
            <w:right w:w="108" w:type="dxa"/>
          </w:tblCellMar>
        </w:tblPrEx>
        <w:trPr>
          <w:trHeight w:val="312" w:hRule="atLeast"/>
        </w:trPr>
        <w:tc>
          <w:tcPr>
            <w:tcW w:w="2400"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c>
          <w:tcPr>
            <w:tcW w:w="6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2400"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c>
          <w:tcPr>
            <w:tcW w:w="6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2400"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c>
          <w:tcPr>
            <w:tcW w:w="68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450" w:hRule="atLeast"/>
        </w:trPr>
        <w:tc>
          <w:tcPr>
            <w:tcW w:w="9220"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楷体" w:hAnsi="楷体" w:eastAsia="楷体" w:cs="宋体"/>
                <w:color w:val="000000"/>
                <w:kern w:val="0"/>
                <w:sz w:val="36"/>
                <w:szCs w:val="36"/>
              </w:rPr>
            </w:pPr>
            <w:r>
              <w:rPr>
                <w:rFonts w:hint="eastAsia" w:ascii="楷体" w:hAnsi="楷体" w:eastAsia="楷体" w:cs="宋体"/>
                <w:color w:val="000000"/>
                <w:kern w:val="0"/>
                <w:sz w:val="32"/>
                <w:szCs w:val="32"/>
              </w:rPr>
              <w:t>工作总结</w:t>
            </w:r>
            <w:r>
              <w:rPr>
                <w:rFonts w:hint="eastAsia" w:ascii="楷体" w:hAnsi="楷体" w:eastAsia="楷体" w:cs="宋体"/>
                <w:color w:val="000000"/>
                <w:kern w:val="0"/>
                <w:sz w:val="24"/>
                <w:szCs w:val="24"/>
              </w:rPr>
              <w:t xml:space="preserve">（要求写具体事情 </w:t>
            </w:r>
            <w:r>
              <w:rPr>
                <w:rFonts w:ascii="楷体" w:hAnsi="楷体" w:eastAsia="楷体" w:cs="宋体"/>
                <w:color w:val="000000"/>
                <w:kern w:val="0"/>
                <w:sz w:val="24"/>
                <w:szCs w:val="24"/>
              </w:rPr>
              <w:t xml:space="preserve"> </w:t>
            </w:r>
            <w:r>
              <w:rPr>
                <w:rFonts w:hint="eastAsia" w:ascii="楷体" w:hAnsi="楷体" w:eastAsia="楷体" w:cs="宋体"/>
                <w:color w:val="000000"/>
                <w:kern w:val="0"/>
                <w:sz w:val="24"/>
                <w:szCs w:val="24"/>
              </w:rPr>
              <w:t>原则不超过</w:t>
            </w:r>
            <w:r>
              <w:rPr>
                <w:rFonts w:ascii="楷体" w:hAnsi="楷体" w:eastAsia="楷体" w:cs="宋体"/>
                <w:color w:val="000000"/>
                <w:kern w:val="0"/>
                <w:sz w:val="24"/>
                <w:szCs w:val="24"/>
              </w:rPr>
              <w:t>1000字</w:t>
            </w:r>
            <w:r>
              <w:rPr>
                <w:rFonts w:hint="eastAsia" w:ascii="楷体" w:hAnsi="楷体" w:eastAsia="楷体" w:cs="宋体"/>
                <w:color w:val="000000"/>
                <w:kern w:val="0"/>
                <w:sz w:val="24"/>
                <w:szCs w:val="24"/>
              </w:rPr>
              <w:t>）</w:t>
            </w:r>
          </w:p>
        </w:tc>
      </w:tr>
      <w:tr>
        <w:tblPrEx>
          <w:tblCellMar>
            <w:top w:w="0" w:type="dxa"/>
            <w:left w:w="108" w:type="dxa"/>
            <w:bottom w:w="0" w:type="dxa"/>
            <w:right w:w="108" w:type="dxa"/>
          </w:tblCellMar>
        </w:tblPrEx>
        <w:trPr>
          <w:trHeight w:val="624" w:hRule="atLeast"/>
        </w:trPr>
        <w:tc>
          <w:tcPr>
            <w:tcW w:w="9220" w:type="dxa"/>
            <w:gridSpan w:val="4"/>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hint="default" w:ascii="Times New Roman" w:hAnsi="Times New Roman" w:eastAsia="楷体" w:cs="Times New Roman"/>
                <w:color w:val="000000"/>
                <w:kern w:val="0"/>
                <w:sz w:val="28"/>
                <w:szCs w:val="28"/>
                <w:highlight w:val="none"/>
                <w:lang w:val="en-US" w:eastAsia="zh-CN"/>
              </w:rPr>
            </w:pPr>
            <w:r>
              <w:rPr>
                <w:rFonts w:hint="eastAsia" w:ascii="Times New Roman" w:hAnsi="Times New Roman" w:eastAsia="楷体" w:cs="Times New Roman"/>
                <w:color w:val="000000"/>
                <w:kern w:val="0"/>
                <w:sz w:val="28"/>
                <w:szCs w:val="28"/>
                <w:highlight w:val="none"/>
                <w:lang w:val="en-US" w:eastAsia="zh-CN"/>
              </w:rPr>
              <w:t>自</w:t>
            </w:r>
            <w:r>
              <w:rPr>
                <w:rFonts w:hint="default" w:ascii="Times New Roman" w:hAnsi="Times New Roman" w:eastAsia="楷体" w:cs="Times New Roman"/>
                <w:color w:val="000000"/>
                <w:kern w:val="0"/>
                <w:sz w:val="28"/>
                <w:szCs w:val="28"/>
                <w:highlight w:val="none"/>
              </w:rPr>
              <w:t>202</w:t>
            </w:r>
            <w:r>
              <w:rPr>
                <w:rFonts w:hint="eastAsia" w:ascii="Times New Roman" w:hAnsi="Times New Roman" w:eastAsia="楷体" w:cs="Times New Roman"/>
                <w:color w:val="000000"/>
                <w:kern w:val="0"/>
                <w:sz w:val="28"/>
                <w:szCs w:val="28"/>
                <w:highlight w:val="none"/>
                <w:lang w:val="en-US" w:eastAsia="zh-CN"/>
              </w:rPr>
              <w:t>3</w:t>
            </w:r>
            <w:r>
              <w:rPr>
                <w:rFonts w:hint="default" w:ascii="Times New Roman" w:hAnsi="Times New Roman" w:eastAsia="楷体" w:cs="Times New Roman"/>
                <w:color w:val="000000"/>
                <w:kern w:val="0"/>
                <w:sz w:val="28"/>
                <w:szCs w:val="28"/>
                <w:highlight w:val="none"/>
              </w:rPr>
              <w:t>年</w:t>
            </w:r>
            <w:r>
              <w:rPr>
                <w:rFonts w:hint="eastAsia" w:ascii="Times New Roman" w:hAnsi="Times New Roman" w:eastAsia="楷体" w:cs="Times New Roman"/>
                <w:color w:val="000000"/>
                <w:kern w:val="0"/>
                <w:sz w:val="28"/>
                <w:szCs w:val="28"/>
                <w:highlight w:val="none"/>
                <w:lang w:val="en-US" w:eastAsia="zh-CN"/>
              </w:rPr>
              <w:t>4月25日担任材料专业常务负责人和无机非系副主任以</w:t>
            </w:r>
            <w:r>
              <w:rPr>
                <w:rFonts w:hint="default" w:ascii="Times New Roman" w:hAnsi="Times New Roman" w:eastAsia="楷体" w:cs="Times New Roman"/>
                <w:color w:val="000000"/>
                <w:kern w:val="0"/>
                <w:sz w:val="28"/>
                <w:szCs w:val="28"/>
                <w:highlight w:val="none"/>
                <w:lang w:val="en-US" w:eastAsia="zh-CN"/>
              </w:rPr>
              <w:t>来，</w:t>
            </w:r>
            <w:r>
              <w:rPr>
                <w:rFonts w:hint="eastAsia" w:ascii="Times New Roman" w:hAnsi="Times New Roman" w:eastAsia="楷体" w:cs="Times New Roman"/>
                <w:color w:val="000000"/>
                <w:kern w:val="0"/>
                <w:sz w:val="28"/>
                <w:szCs w:val="28"/>
                <w:highlight w:val="none"/>
                <w:lang w:val="en-US" w:eastAsia="zh-CN"/>
              </w:rPr>
              <w:t>主要围绕本年度专业建设的重中之重“专业认证”展开工作，同时完成学院、系分配的其它任务，</w:t>
            </w:r>
            <w:r>
              <w:rPr>
                <w:rFonts w:hint="default" w:ascii="Times New Roman" w:hAnsi="Times New Roman" w:eastAsia="楷体" w:cs="Times New Roman"/>
                <w:color w:val="000000"/>
                <w:kern w:val="0"/>
                <w:sz w:val="28"/>
                <w:szCs w:val="28"/>
                <w:highlight w:val="none"/>
                <w:lang w:val="en-US" w:eastAsia="zh-CN"/>
              </w:rPr>
              <w:t>具体工作总结如下：</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560" w:firstLineChars="200"/>
              <w:jc w:val="left"/>
              <w:textAlignment w:val="auto"/>
              <w:rPr>
                <w:rFonts w:hint="eastAsia" w:ascii="Times New Roman" w:hAnsi="Times New Roman" w:eastAsia="楷体" w:cs="Times New Roman"/>
                <w:color w:val="000000"/>
                <w:kern w:val="0"/>
                <w:sz w:val="28"/>
                <w:szCs w:val="28"/>
                <w:highlight w:val="none"/>
                <w:lang w:val="en-US" w:eastAsia="zh-CN"/>
              </w:rPr>
            </w:pPr>
            <w:r>
              <w:rPr>
                <w:rFonts w:hint="eastAsia" w:ascii="Times New Roman" w:hAnsi="Times New Roman" w:eastAsia="楷体" w:cs="Times New Roman"/>
                <w:color w:val="000000"/>
                <w:kern w:val="0"/>
                <w:sz w:val="28"/>
                <w:szCs w:val="28"/>
                <w:highlight w:val="none"/>
                <w:lang w:val="en-US" w:eastAsia="zh-CN"/>
              </w:rPr>
              <w:t>组织完成新一轮专业认证工作。</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560" w:firstLineChars="200"/>
              <w:jc w:val="left"/>
              <w:textAlignment w:val="auto"/>
              <w:rPr>
                <w:rFonts w:hint="eastAsia" w:ascii="Times New Roman" w:hAnsi="Times New Roman" w:eastAsia="楷体" w:cs="Times New Roman"/>
                <w:color w:val="000000"/>
                <w:kern w:val="0"/>
                <w:sz w:val="28"/>
                <w:szCs w:val="28"/>
                <w:highlight w:val="none"/>
                <w:lang w:val="en-US" w:eastAsia="zh-CN"/>
              </w:rPr>
            </w:pPr>
            <w:r>
              <w:rPr>
                <w:rFonts w:hint="eastAsia" w:ascii="Times New Roman" w:hAnsi="Times New Roman" w:eastAsia="楷体" w:cs="Times New Roman"/>
                <w:color w:val="000000"/>
                <w:kern w:val="0"/>
                <w:sz w:val="28"/>
                <w:szCs w:val="28"/>
                <w:highlight w:val="none"/>
                <w:lang w:val="en-US" w:eastAsia="zh-CN"/>
              </w:rPr>
              <w:t>在总时间仅有3个月（5月初-7月中），同时面临本科生毕业、研究毕业、学期末结课多重压力下，组织专业教师顺利完成专业自评报告并按时提交。通过研究最新认证标准、分析前期自评报告中存在问题，厘清本科教学中的工程教育理念；组织教学资料检查，梳理统一不同年级培养方案、课程质量标准版本问题；组织补充课程质量标准中毕业要求与课程目标对应关系；组织更新各主干课程的课程目标达成报告；修改2020版培养方案部分指标点对应关系；组织完善各类教学制度；按认证标准重新评价课程体系；对自评报告各部分进行逐句检查、前后对照、正文-附件对照，完成通稿。</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560" w:firstLineChars="200"/>
              <w:jc w:val="left"/>
              <w:textAlignment w:val="auto"/>
              <w:rPr>
                <w:rFonts w:hint="default" w:ascii="Times New Roman" w:hAnsi="Times New Roman" w:eastAsia="楷体" w:cs="Times New Roman"/>
                <w:color w:val="000000"/>
                <w:kern w:val="0"/>
                <w:sz w:val="28"/>
                <w:szCs w:val="28"/>
                <w:highlight w:val="none"/>
                <w:lang w:val="en-US" w:eastAsia="zh-CN"/>
              </w:rPr>
            </w:pPr>
            <w:r>
              <w:rPr>
                <w:rFonts w:hint="eastAsia" w:ascii="Times New Roman" w:hAnsi="Times New Roman" w:eastAsia="楷体" w:cs="Times New Roman"/>
                <w:color w:val="000000"/>
                <w:kern w:val="0"/>
                <w:sz w:val="28"/>
                <w:szCs w:val="28"/>
                <w:highlight w:val="none"/>
                <w:lang w:val="en-US" w:eastAsia="zh-CN"/>
              </w:rPr>
              <w:t>9-10月份，对自评报告进行修改；完成自评报告73条审核意见回复，组织完成各章节附件资料补充。</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560" w:firstLineChars="200"/>
              <w:jc w:val="left"/>
              <w:textAlignment w:val="auto"/>
              <w:rPr>
                <w:rFonts w:hint="eastAsia" w:ascii="Times New Roman" w:hAnsi="Times New Roman" w:eastAsia="楷体" w:cs="Times New Roman"/>
                <w:color w:val="000000"/>
                <w:kern w:val="0"/>
                <w:sz w:val="28"/>
                <w:szCs w:val="28"/>
                <w:highlight w:val="none"/>
                <w:lang w:val="en-US" w:eastAsia="zh-CN"/>
              </w:rPr>
            </w:pPr>
            <w:r>
              <w:rPr>
                <w:rFonts w:hint="eastAsia" w:ascii="Times New Roman" w:hAnsi="Times New Roman" w:eastAsia="楷体" w:cs="Times New Roman"/>
                <w:color w:val="000000"/>
                <w:kern w:val="0"/>
                <w:sz w:val="28"/>
                <w:szCs w:val="28"/>
                <w:highlight w:val="none"/>
                <w:lang w:val="en-US" w:eastAsia="zh-CN"/>
              </w:rPr>
              <w:t>11月-12月初，修改自评报告，形成进校专家审核版；学习、整理兄弟院校（同济大学）现场认证流程；组织专项会议，针对毕业设计、生产实习、认识实习、课程实验、课程设计等实践类课程，梳理规范不同方向、不同年份评价方式，制定不同类型课程、不同版本评价模板，组织不同实践类课程达成度评价；分别对专业教师和学生进行认证培训；补充培养目标达成度报告；补充《社会实践》课程大纲及评分细节、达成度报告；组织完成专家调阅资料收集与整理、完成专家提出的“需要专业进一步补充说明和举证的34项问题；完成学校见面会专业介绍PPT；负责与进校专家和教务处协调日程安排、资料补充、访谈名单确定及更换、会议纪要反馈、劳务报销、学校新闻稿撰写、审查意见反馈等各项工作。</w:t>
            </w:r>
          </w:p>
          <w:p>
            <w:pPr>
              <w:keepNext w:val="0"/>
              <w:keepLines w:val="0"/>
              <w:pageBreakBefore w:val="0"/>
              <w:widowControl/>
              <w:numPr>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Times New Roman" w:hAnsi="Times New Roman" w:eastAsia="楷体" w:cs="Times New Roman"/>
                <w:color w:val="000000"/>
                <w:kern w:val="0"/>
                <w:sz w:val="28"/>
                <w:szCs w:val="28"/>
                <w:highlight w:val="none"/>
                <w:lang w:val="en-US" w:eastAsia="zh-CN"/>
              </w:rPr>
            </w:pPr>
            <w:r>
              <w:rPr>
                <w:rFonts w:hint="eastAsia" w:ascii="Times New Roman" w:hAnsi="Times New Roman" w:eastAsia="楷体" w:cs="Times New Roman"/>
                <w:color w:val="000000"/>
                <w:kern w:val="0"/>
                <w:sz w:val="28"/>
                <w:szCs w:val="28"/>
                <w:highlight w:val="none"/>
                <w:lang w:val="en-US" w:eastAsia="zh-CN"/>
              </w:rPr>
              <w:t>2.参加了8月底在上海举办的《工程教育认证培训》和12月合工大材料学院调研，</w:t>
            </w:r>
            <w:r>
              <w:rPr>
                <w:rFonts w:hint="default" w:ascii="Times New Roman" w:hAnsi="Times New Roman" w:eastAsia="楷体" w:cs="Times New Roman"/>
                <w:color w:val="000000"/>
                <w:kern w:val="0"/>
                <w:sz w:val="28"/>
                <w:szCs w:val="28"/>
                <w:highlight w:val="none"/>
              </w:rPr>
              <w:t>不断提高自身</w:t>
            </w:r>
            <w:r>
              <w:rPr>
                <w:rFonts w:hint="eastAsia" w:ascii="Times New Roman" w:hAnsi="Times New Roman" w:eastAsia="楷体" w:cs="Times New Roman"/>
                <w:color w:val="000000"/>
                <w:kern w:val="0"/>
                <w:sz w:val="28"/>
                <w:szCs w:val="28"/>
                <w:highlight w:val="none"/>
                <w:lang w:val="en-US" w:eastAsia="zh-CN"/>
              </w:rPr>
              <w:t>专业建设水平。完成80多页的《材料科学与工程专业调研报告》，寻找专业建设上的不足和差距，提出24版培养方案制定的初步规划、并报送教务处。</w:t>
            </w:r>
          </w:p>
          <w:p>
            <w:pPr>
              <w:keepNext w:val="0"/>
              <w:keepLines w:val="0"/>
              <w:pageBreakBefore w:val="0"/>
              <w:widowControl/>
              <w:numPr>
                <w:numId w:val="0"/>
              </w:numPr>
              <w:kinsoku/>
              <w:wordWrap/>
              <w:overflowPunct/>
              <w:topLinePunct w:val="0"/>
              <w:autoSpaceDE/>
              <w:autoSpaceDN/>
              <w:bidi w:val="0"/>
              <w:adjustRightInd/>
              <w:snapToGrid/>
              <w:spacing w:line="360" w:lineRule="auto"/>
              <w:ind w:leftChars="0" w:firstLine="560" w:firstLineChars="200"/>
              <w:jc w:val="left"/>
              <w:textAlignment w:val="auto"/>
              <w:rPr>
                <w:rFonts w:hint="eastAsia" w:ascii="Times New Roman" w:hAnsi="Times New Roman" w:eastAsia="楷体" w:cs="Times New Roman"/>
                <w:color w:val="000000"/>
                <w:kern w:val="0"/>
                <w:sz w:val="28"/>
                <w:szCs w:val="28"/>
                <w:highlight w:val="none"/>
                <w:lang w:val="en-US" w:eastAsia="zh-CN"/>
              </w:rPr>
            </w:pPr>
            <w:r>
              <w:rPr>
                <w:rFonts w:hint="eastAsia" w:ascii="Times New Roman" w:hAnsi="Times New Roman" w:eastAsia="楷体" w:cs="Times New Roman"/>
                <w:color w:val="000000"/>
                <w:kern w:val="0"/>
                <w:sz w:val="28"/>
                <w:szCs w:val="28"/>
                <w:highlight w:val="none"/>
                <w:lang w:val="en-US" w:eastAsia="zh-CN"/>
              </w:rPr>
              <w:t>3.为应对前几年材料专业生源流失问题，4月份协同院领导进行现场专业介绍，并通过专业介绍会向学生介绍陶瓷与电子方向最新科研动向和发展前景、增加学生对材料专业的兴趣；作为专业负责人，11月份组织材料专业不同方向介绍会，增加学生对各方向的理解和认识。</w:t>
            </w:r>
          </w:p>
          <w:p>
            <w:pPr>
              <w:keepNext w:val="0"/>
              <w:keepLines w:val="0"/>
              <w:pageBreakBefore w:val="0"/>
              <w:widowControl/>
              <w:numPr>
                <w:numId w:val="0"/>
              </w:numPr>
              <w:kinsoku/>
              <w:wordWrap/>
              <w:overflowPunct/>
              <w:topLinePunct w:val="0"/>
              <w:autoSpaceDE/>
              <w:autoSpaceDN/>
              <w:bidi w:val="0"/>
              <w:adjustRightInd/>
              <w:snapToGrid/>
              <w:spacing w:line="360" w:lineRule="auto"/>
              <w:ind w:leftChars="0" w:firstLine="560" w:firstLineChars="200"/>
              <w:jc w:val="left"/>
              <w:textAlignment w:val="auto"/>
              <w:rPr>
                <w:rFonts w:hint="default" w:ascii="Times New Roman" w:hAnsi="Times New Roman" w:eastAsia="楷体" w:cs="Times New Roman"/>
                <w:color w:val="000000"/>
                <w:kern w:val="0"/>
                <w:sz w:val="28"/>
                <w:szCs w:val="28"/>
                <w:highlight w:val="none"/>
                <w:lang w:val="en-US" w:eastAsia="zh-CN"/>
              </w:rPr>
            </w:pPr>
            <w:r>
              <w:rPr>
                <w:rFonts w:hint="eastAsia" w:ascii="Times New Roman" w:hAnsi="Times New Roman" w:eastAsia="楷体" w:cs="Times New Roman"/>
                <w:color w:val="000000"/>
                <w:kern w:val="0"/>
                <w:sz w:val="28"/>
                <w:szCs w:val="28"/>
                <w:highlight w:val="none"/>
                <w:lang w:val="en-US" w:eastAsia="zh-CN"/>
              </w:rPr>
              <w:t>4.与教学办确定今后材料专业学分认定工作流程；完成2024年专业经费预算、实习经费预算编制工作；组织完成24年材料专业教学任务安排工作；完成24届毕业设计题目审核、任务书审核等工作。</w:t>
            </w:r>
          </w:p>
          <w:p>
            <w:pPr>
              <w:keepNext w:val="0"/>
              <w:keepLines w:val="0"/>
              <w:pageBreakBefore w:val="0"/>
              <w:widowControl/>
              <w:numPr>
                <w:numId w:val="0"/>
              </w:numPr>
              <w:kinsoku/>
              <w:wordWrap/>
              <w:overflowPunct/>
              <w:topLinePunct w:val="0"/>
              <w:autoSpaceDE/>
              <w:autoSpaceDN/>
              <w:bidi w:val="0"/>
              <w:adjustRightInd/>
              <w:snapToGrid/>
              <w:spacing w:line="360" w:lineRule="auto"/>
              <w:ind w:leftChars="0" w:firstLine="560" w:firstLineChars="200"/>
              <w:jc w:val="left"/>
              <w:textAlignment w:val="auto"/>
              <w:rPr>
                <w:rFonts w:hint="eastAsia" w:ascii="Times New Roman" w:hAnsi="Times New Roman" w:eastAsia="楷体" w:cs="Times New Roman"/>
                <w:color w:val="000000"/>
                <w:kern w:val="0"/>
                <w:sz w:val="28"/>
                <w:szCs w:val="28"/>
                <w:highlight w:val="none"/>
                <w:lang w:val="en-US" w:eastAsia="zh-CN"/>
              </w:rPr>
            </w:pPr>
            <w:r>
              <w:rPr>
                <w:rFonts w:hint="eastAsia" w:ascii="Times New Roman" w:hAnsi="Times New Roman" w:eastAsia="楷体" w:cs="Times New Roman"/>
                <w:color w:val="000000"/>
                <w:kern w:val="0"/>
                <w:sz w:val="28"/>
                <w:szCs w:val="28"/>
                <w:highlight w:val="none"/>
                <w:lang w:val="en-US" w:eastAsia="zh-CN"/>
              </w:rPr>
              <w:t>5.与学院共同组织中国石油大学（华东）薛庆忠、青岛科技大学辛振祥等进行材料专业一流课程建设教学法培训；组织无机非系教师开展专业建设、持续改进教学法研讨，提升本系教师教学水平。</w:t>
            </w:r>
          </w:p>
          <w:p>
            <w:pPr>
              <w:keepNext w:val="0"/>
              <w:keepLines w:val="0"/>
              <w:pageBreakBefore w:val="0"/>
              <w:widowControl/>
              <w:numPr>
                <w:numId w:val="0"/>
              </w:numPr>
              <w:kinsoku/>
              <w:wordWrap/>
              <w:overflowPunct/>
              <w:topLinePunct w:val="0"/>
              <w:autoSpaceDE/>
              <w:autoSpaceDN/>
              <w:bidi w:val="0"/>
              <w:adjustRightInd/>
              <w:snapToGrid/>
              <w:spacing w:line="360" w:lineRule="auto"/>
              <w:ind w:leftChars="0" w:firstLine="560" w:firstLineChars="200"/>
              <w:jc w:val="left"/>
              <w:textAlignment w:val="auto"/>
              <w:rPr>
                <w:rFonts w:hint="eastAsia" w:ascii="Times New Roman" w:hAnsi="Times New Roman" w:eastAsia="楷体" w:cs="Times New Roman"/>
                <w:color w:val="000000"/>
                <w:kern w:val="0"/>
                <w:sz w:val="28"/>
                <w:szCs w:val="28"/>
                <w:highlight w:val="none"/>
                <w:lang w:val="en-US" w:eastAsia="zh-CN"/>
              </w:rPr>
            </w:pPr>
            <w:r>
              <w:rPr>
                <w:rFonts w:hint="eastAsia" w:ascii="Times New Roman" w:hAnsi="Times New Roman" w:eastAsia="楷体" w:cs="Times New Roman"/>
                <w:color w:val="000000"/>
                <w:kern w:val="0"/>
                <w:sz w:val="28"/>
                <w:szCs w:val="28"/>
                <w:highlight w:val="none"/>
                <w:lang w:val="en-US" w:eastAsia="zh-CN"/>
              </w:rPr>
              <w:t>6.审核、修改陶瓷与电子方向2023级生产实习方案、2021级认识实习方案；组织、汇总无机非系实习预案、实习数据监控等。此外，为解决材料专业各方向公共实践类课程实施方案不一致、课程总结困难等问题，明确了各公共实践课程负责人，确定今后该类课程“统一标准、严格按课程目标评价”的组织原则。12月份，组织材料各系及课程负责人确定2024年毕业实习（首届）实施方案。</w:t>
            </w:r>
          </w:p>
          <w:p>
            <w:pPr>
              <w:keepNext w:val="0"/>
              <w:keepLines w:val="0"/>
              <w:pageBreakBefore w:val="0"/>
              <w:widowControl/>
              <w:numPr>
                <w:numId w:val="0"/>
              </w:numPr>
              <w:kinsoku/>
              <w:wordWrap/>
              <w:overflowPunct/>
              <w:topLinePunct w:val="0"/>
              <w:autoSpaceDE/>
              <w:autoSpaceDN/>
              <w:bidi w:val="0"/>
              <w:adjustRightInd/>
              <w:snapToGrid/>
              <w:spacing w:line="360" w:lineRule="auto"/>
              <w:ind w:leftChars="0" w:firstLine="560" w:firstLineChars="200"/>
              <w:jc w:val="left"/>
              <w:textAlignment w:val="auto"/>
              <w:rPr>
                <w:rFonts w:hint="eastAsia" w:ascii="Times New Roman" w:hAnsi="Times New Roman" w:eastAsia="楷体" w:cs="Times New Roman"/>
                <w:color w:val="000000"/>
                <w:kern w:val="0"/>
                <w:sz w:val="28"/>
                <w:szCs w:val="28"/>
                <w:highlight w:val="none"/>
                <w:lang w:val="en-US" w:eastAsia="zh-CN"/>
              </w:rPr>
            </w:pPr>
            <w:r>
              <w:rPr>
                <w:rFonts w:hint="eastAsia" w:ascii="Times New Roman" w:hAnsi="Times New Roman" w:eastAsia="楷体" w:cs="Times New Roman"/>
                <w:color w:val="000000"/>
                <w:kern w:val="0"/>
                <w:sz w:val="28"/>
                <w:szCs w:val="28"/>
                <w:highlight w:val="none"/>
                <w:lang w:val="en-US" w:eastAsia="zh-CN"/>
              </w:rPr>
              <w:t>2024年工作重点：</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Chars="0" w:firstLine="560" w:firstLineChars="200"/>
              <w:jc w:val="left"/>
              <w:textAlignment w:val="auto"/>
              <w:rPr>
                <w:rFonts w:hint="eastAsia" w:ascii="Times New Roman" w:hAnsi="Times New Roman" w:eastAsia="楷体" w:cs="Times New Roman"/>
                <w:color w:val="000000"/>
                <w:kern w:val="0"/>
                <w:sz w:val="28"/>
                <w:szCs w:val="28"/>
                <w:highlight w:val="none"/>
                <w:lang w:val="en-US" w:eastAsia="zh-CN"/>
              </w:rPr>
            </w:pPr>
            <w:r>
              <w:rPr>
                <w:rFonts w:hint="eastAsia" w:ascii="Times New Roman" w:hAnsi="Times New Roman" w:eastAsia="楷体" w:cs="Times New Roman"/>
                <w:color w:val="000000"/>
                <w:kern w:val="0"/>
                <w:sz w:val="28"/>
                <w:szCs w:val="28"/>
                <w:highlight w:val="none"/>
                <w:lang w:val="en-US" w:eastAsia="zh-CN"/>
              </w:rPr>
              <w:t>材料专业2024版培养方案的制定；</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560" w:firstLineChars="200"/>
              <w:jc w:val="left"/>
              <w:textAlignment w:val="auto"/>
              <w:rPr>
                <w:rFonts w:hint="default" w:ascii="Times New Roman" w:hAnsi="Times New Roman" w:eastAsia="楷体" w:cs="Times New Roman"/>
                <w:color w:val="000000"/>
                <w:kern w:val="0"/>
                <w:sz w:val="28"/>
                <w:szCs w:val="28"/>
                <w:highlight w:val="none"/>
                <w:lang w:val="en-US" w:eastAsia="zh-CN"/>
              </w:rPr>
            </w:pPr>
            <w:r>
              <w:rPr>
                <w:rFonts w:hint="eastAsia" w:ascii="Times New Roman" w:hAnsi="Times New Roman" w:eastAsia="楷体" w:cs="Times New Roman"/>
                <w:color w:val="000000"/>
                <w:kern w:val="0"/>
                <w:sz w:val="28"/>
                <w:szCs w:val="28"/>
                <w:highlight w:val="none"/>
                <w:lang w:val="en-US" w:eastAsia="zh-CN"/>
              </w:rPr>
              <w:t>材料专业2020版培养方案的修订（按认证规定，现场考察提出的“问题项”必须修改）；</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560" w:firstLineChars="200"/>
              <w:jc w:val="left"/>
              <w:textAlignment w:val="auto"/>
              <w:rPr>
                <w:rFonts w:hint="default" w:ascii="Times New Roman" w:hAnsi="Times New Roman" w:eastAsia="楷体" w:cs="Times New Roman"/>
                <w:color w:val="000000"/>
                <w:kern w:val="0"/>
                <w:sz w:val="28"/>
                <w:szCs w:val="28"/>
                <w:highlight w:val="none"/>
                <w:lang w:val="en-US" w:eastAsia="zh-CN"/>
              </w:rPr>
            </w:pPr>
            <w:r>
              <w:rPr>
                <w:rFonts w:hint="eastAsia" w:ascii="Times New Roman" w:hAnsi="Times New Roman" w:eastAsia="楷体" w:cs="Times New Roman"/>
                <w:color w:val="000000"/>
                <w:kern w:val="0"/>
                <w:sz w:val="28"/>
                <w:szCs w:val="28"/>
                <w:highlight w:val="none"/>
                <w:lang w:val="en-US" w:eastAsia="zh-CN"/>
              </w:rPr>
              <w:t>材料本科培养体系的规范化（如认证通过，年终提交各类资料）；</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560" w:firstLineChars="200"/>
              <w:jc w:val="left"/>
              <w:textAlignment w:val="auto"/>
              <w:rPr>
                <w:rFonts w:hint="default" w:ascii="Times New Roman" w:hAnsi="Times New Roman" w:eastAsia="楷体" w:cs="Times New Roman"/>
                <w:color w:val="000000"/>
                <w:kern w:val="0"/>
                <w:sz w:val="28"/>
                <w:szCs w:val="28"/>
                <w:highlight w:val="none"/>
                <w:lang w:val="en-US" w:eastAsia="zh-CN"/>
              </w:rPr>
            </w:pPr>
            <w:r>
              <w:rPr>
                <w:rFonts w:hint="eastAsia" w:ascii="Times New Roman" w:hAnsi="Times New Roman" w:eastAsia="楷体" w:cs="Times New Roman"/>
                <w:color w:val="000000"/>
                <w:kern w:val="0"/>
                <w:sz w:val="28"/>
                <w:szCs w:val="28"/>
                <w:highlight w:val="none"/>
                <w:lang w:val="en-US" w:eastAsia="zh-CN"/>
              </w:rPr>
              <w:t>教学法活动的组织（研讨次数、研讨深度）；</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firstLine="560" w:firstLineChars="200"/>
              <w:jc w:val="left"/>
              <w:textAlignment w:val="auto"/>
              <w:rPr>
                <w:rFonts w:hint="default" w:ascii="Times New Roman" w:hAnsi="Times New Roman" w:eastAsia="楷体" w:cs="Times New Roman"/>
                <w:color w:val="000000"/>
                <w:kern w:val="0"/>
                <w:sz w:val="28"/>
                <w:szCs w:val="28"/>
                <w:highlight w:val="none"/>
                <w:lang w:val="en-US" w:eastAsia="zh-CN"/>
              </w:rPr>
            </w:pPr>
            <w:r>
              <w:rPr>
                <w:rFonts w:hint="eastAsia" w:ascii="Times New Roman" w:hAnsi="Times New Roman" w:eastAsia="楷体" w:cs="Times New Roman"/>
                <w:color w:val="000000"/>
                <w:kern w:val="0"/>
                <w:sz w:val="28"/>
                <w:szCs w:val="28"/>
                <w:highlight w:val="none"/>
                <w:lang w:val="en-US" w:eastAsia="zh-CN"/>
              </w:rPr>
              <w:t>江苏省高校品牌专业建设考核指标的落实</w:t>
            </w:r>
            <w:bookmarkStart w:id="0" w:name="_GoBack"/>
            <w:bookmarkEnd w:id="0"/>
          </w:p>
          <w:p>
            <w:pPr>
              <w:widowControl/>
              <w:rPr>
                <w:rFonts w:ascii="楷体" w:hAnsi="楷体" w:eastAsia="楷体" w:cs="宋体"/>
                <w:color w:val="000000"/>
                <w:kern w:val="0"/>
                <w:sz w:val="36"/>
                <w:szCs w:val="36"/>
              </w:rPr>
            </w:pPr>
            <w:r>
              <w:rPr>
                <w:rFonts w:hint="eastAsia" w:ascii="楷体" w:hAnsi="楷体" w:eastAsia="楷体" w:cs="宋体"/>
                <w:color w:val="000000"/>
                <w:kern w:val="0"/>
                <w:sz w:val="36"/>
                <w:szCs w:val="36"/>
              </w:rPr>
              <w:t xml:space="preserve"> </w:t>
            </w:r>
            <w:r>
              <w:rPr>
                <w:rFonts w:ascii="楷体" w:hAnsi="楷体" w:eastAsia="楷体" w:cs="宋体"/>
                <w:color w:val="000000"/>
                <w:kern w:val="0"/>
                <w:sz w:val="36"/>
                <w:szCs w:val="36"/>
              </w:rPr>
              <w:t xml:space="preserve">                      </w:t>
            </w: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1556" w:hRule="atLeast"/>
        </w:trPr>
        <w:tc>
          <w:tcPr>
            <w:tcW w:w="92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624" w:hRule="atLeast"/>
        </w:trPr>
        <w:tc>
          <w:tcPr>
            <w:tcW w:w="2400" w:type="dxa"/>
            <w:vMerge w:val="restart"/>
            <w:tcBorders>
              <w:top w:val="nil"/>
              <w:left w:val="single" w:color="auto" w:sz="4" w:space="0"/>
              <w:bottom w:val="single" w:color="000000" w:sz="4" w:space="0"/>
              <w:right w:val="nil"/>
            </w:tcBorders>
            <w:shd w:val="clear" w:color="auto" w:fill="auto"/>
            <w:noWrap/>
            <w:vAlign w:val="center"/>
          </w:tcPr>
          <w:p>
            <w:pPr>
              <w:widowControl/>
              <w:jc w:val="center"/>
              <w:rPr>
                <w:rFonts w:ascii="楷体" w:hAnsi="楷体" w:eastAsia="楷体" w:cs="宋体"/>
                <w:color w:val="000000"/>
                <w:kern w:val="0"/>
                <w:sz w:val="32"/>
                <w:szCs w:val="32"/>
              </w:rPr>
            </w:pPr>
            <w:r>
              <w:rPr>
                <w:rFonts w:hint="eastAsia" w:ascii="楷体" w:hAnsi="楷体" w:eastAsia="楷体" w:cs="宋体"/>
                <w:color w:val="000000"/>
                <w:kern w:val="0"/>
                <w:sz w:val="32"/>
                <w:szCs w:val="32"/>
              </w:rPr>
              <w:t>备注</w:t>
            </w:r>
          </w:p>
        </w:tc>
        <w:tc>
          <w:tcPr>
            <w:tcW w:w="6820" w:type="dxa"/>
            <w:gridSpan w:val="3"/>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楷体" w:hAnsi="楷体" w:eastAsia="楷体" w:cs="宋体"/>
                <w:color w:val="000000"/>
                <w:kern w:val="0"/>
                <w:sz w:val="36"/>
                <w:szCs w:val="36"/>
              </w:rPr>
            </w:pPr>
            <w:r>
              <w:rPr>
                <w:rFonts w:hint="eastAsia" w:ascii="楷体" w:hAnsi="楷体" w:eastAsia="楷体" w:cs="宋体"/>
                <w:color w:val="000000"/>
                <w:kern w:val="0"/>
                <w:sz w:val="36"/>
                <w:szCs w:val="36"/>
              </w:rPr>
              <w:t>　</w:t>
            </w:r>
          </w:p>
        </w:tc>
      </w:tr>
      <w:tr>
        <w:tblPrEx>
          <w:tblCellMar>
            <w:top w:w="0" w:type="dxa"/>
            <w:left w:w="108" w:type="dxa"/>
            <w:bottom w:w="0" w:type="dxa"/>
            <w:right w:w="108" w:type="dxa"/>
          </w:tblCellMar>
        </w:tblPrEx>
        <w:trPr>
          <w:trHeight w:val="312" w:hRule="atLeast"/>
        </w:trPr>
        <w:tc>
          <w:tcPr>
            <w:tcW w:w="2400" w:type="dxa"/>
            <w:vMerge w:val="continue"/>
            <w:tcBorders>
              <w:top w:val="nil"/>
              <w:left w:val="single" w:color="auto" w:sz="4" w:space="0"/>
              <w:bottom w:val="single" w:color="000000" w:sz="4" w:space="0"/>
              <w:right w:val="nil"/>
            </w:tcBorders>
            <w:vAlign w:val="center"/>
          </w:tcPr>
          <w:p>
            <w:pPr>
              <w:widowControl/>
              <w:jc w:val="left"/>
              <w:rPr>
                <w:rFonts w:ascii="楷体" w:hAnsi="楷体" w:eastAsia="楷体" w:cs="宋体"/>
                <w:color w:val="000000"/>
                <w:kern w:val="0"/>
                <w:sz w:val="36"/>
                <w:szCs w:val="36"/>
              </w:rPr>
            </w:pPr>
          </w:p>
        </w:tc>
        <w:tc>
          <w:tcPr>
            <w:tcW w:w="682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楷体" w:hAnsi="楷体" w:eastAsia="楷体" w:cs="宋体"/>
                <w:color w:val="000000"/>
                <w:kern w:val="0"/>
                <w:sz w:val="36"/>
                <w:szCs w:val="36"/>
              </w:rPr>
            </w:pPr>
          </w:p>
        </w:tc>
      </w:tr>
    </w:tbl>
    <w:p>
      <w:pPr>
        <w:rPr>
          <w:rFonts w:ascii="方正小标宋_GBK" w:hAnsi="黑体" w:eastAsia="方正小标宋_GBK"/>
          <w:b/>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2000000000000000000"/>
    <w:charset w:val="86"/>
    <w:family w:val="script"/>
    <w:pitch w:val="default"/>
    <w:sig w:usb0="A00002BF" w:usb1="38CF7CFA" w:usb2="00082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E8266"/>
    <w:multiLevelType w:val="singleLevel"/>
    <w:tmpl w:val="41FE8266"/>
    <w:lvl w:ilvl="0" w:tentative="0">
      <w:start w:val="1"/>
      <w:numFmt w:val="decimal"/>
      <w:suff w:val="space"/>
      <w:lvlText w:val="%1."/>
      <w:lvlJc w:val="left"/>
    </w:lvl>
  </w:abstractNum>
  <w:abstractNum w:abstractNumId="1">
    <w:nsid w:val="43C16748"/>
    <w:multiLevelType w:val="singleLevel"/>
    <w:tmpl w:val="43C16748"/>
    <w:lvl w:ilvl="0" w:tentative="0">
      <w:start w:val="1"/>
      <w:numFmt w:val="decimal"/>
      <w:lvlText w:val="%1."/>
      <w:lvlJc w:val="left"/>
      <w:pPr>
        <w:tabs>
          <w:tab w:val="left" w:pos="312"/>
        </w:tabs>
      </w:pPr>
    </w:lvl>
  </w:abstractNum>
  <w:abstractNum w:abstractNumId="2">
    <w:nsid w:val="5A69B92B"/>
    <w:multiLevelType w:val="singleLevel"/>
    <w:tmpl w:val="5A69B92B"/>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05C"/>
    <w:rsid w:val="00612AAB"/>
    <w:rsid w:val="00735601"/>
    <w:rsid w:val="00822812"/>
    <w:rsid w:val="009222CF"/>
    <w:rsid w:val="00923535"/>
    <w:rsid w:val="00945B35"/>
    <w:rsid w:val="00BE205C"/>
    <w:rsid w:val="00DD7CDE"/>
    <w:rsid w:val="00DF211D"/>
    <w:rsid w:val="00FF24FD"/>
    <w:rsid w:val="028E4BAE"/>
    <w:rsid w:val="0DE549DB"/>
    <w:rsid w:val="11F46DE6"/>
    <w:rsid w:val="134A4B0E"/>
    <w:rsid w:val="165E2A90"/>
    <w:rsid w:val="186D0533"/>
    <w:rsid w:val="19250647"/>
    <w:rsid w:val="19963FF1"/>
    <w:rsid w:val="1BB673AF"/>
    <w:rsid w:val="1DB81435"/>
    <w:rsid w:val="1E08481E"/>
    <w:rsid w:val="206C24EE"/>
    <w:rsid w:val="21656CDD"/>
    <w:rsid w:val="24131422"/>
    <w:rsid w:val="25374550"/>
    <w:rsid w:val="281F252D"/>
    <w:rsid w:val="29243B4E"/>
    <w:rsid w:val="29AF138D"/>
    <w:rsid w:val="2B49055E"/>
    <w:rsid w:val="2B654856"/>
    <w:rsid w:val="2F1C7B6E"/>
    <w:rsid w:val="2F5C5B42"/>
    <w:rsid w:val="306A6799"/>
    <w:rsid w:val="32994BAD"/>
    <w:rsid w:val="32D009ED"/>
    <w:rsid w:val="36374201"/>
    <w:rsid w:val="37BB657C"/>
    <w:rsid w:val="38C164DC"/>
    <w:rsid w:val="3CCC59CF"/>
    <w:rsid w:val="3CF83845"/>
    <w:rsid w:val="3ED858BE"/>
    <w:rsid w:val="3F1104B7"/>
    <w:rsid w:val="411E081A"/>
    <w:rsid w:val="41390A92"/>
    <w:rsid w:val="459050A5"/>
    <w:rsid w:val="4C6028C3"/>
    <w:rsid w:val="4DA457ED"/>
    <w:rsid w:val="50BE6D04"/>
    <w:rsid w:val="55253741"/>
    <w:rsid w:val="566F23C6"/>
    <w:rsid w:val="59B36BA6"/>
    <w:rsid w:val="5B073DE6"/>
    <w:rsid w:val="5B3D121F"/>
    <w:rsid w:val="5E3324EC"/>
    <w:rsid w:val="67D4295D"/>
    <w:rsid w:val="68881A78"/>
    <w:rsid w:val="6D1A4AA0"/>
    <w:rsid w:val="6F24508A"/>
    <w:rsid w:val="709924E4"/>
    <w:rsid w:val="72AB2BBE"/>
    <w:rsid w:val="77413114"/>
    <w:rsid w:val="7A4E42C3"/>
    <w:rsid w:val="7BCA6C6C"/>
    <w:rsid w:val="7D6F1533"/>
    <w:rsid w:val="7EF60B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uiPriority w:val="99"/>
    <w:rPr>
      <w:sz w:val="18"/>
      <w:szCs w:val="18"/>
    </w:rPr>
  </w:style>
  <w:style w:type="character" w:customStyle="1" w:styleId="8">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26</Words>
  <Characters>149</Characters>
  <Lines>1</Lines>
  <Paragraphs>1</Paragraphs>
  <TotalTime>9</TotalTime>
  <ScaleCrop>false</ScaleCrop>
  <LinksUpToDate>false</LinksUpToDate>
  <CharactersWithSpaces>174</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2023-12-27T00:41:00Z</dcterms:created>
  <dc:creator>admin</dc:creator>
  <cp:lastModifiedBy>jinan</cp:lastModifiedBy>
  <dcterms:modified xsi:type="dcterms:W3CDTF">2024-01-04T10:20:27Z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C73E653C5C1547ACB2B81B5464D67B53</vt:lpwstr>
  </property>
</Properties>
</file>