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3E517C">
      <w:pPr>
        <w:spacing w:line="520" w:lineRule="exact"/>
        <w:rPr>
          <w:rFonts w:hint="eastAsia" w:ascii="宋体" w:hAnsi="宋体" w:eastAsia="宋体" w:cs="方正小标宋简体"/>
          <w:b/>
          <w:sz w:val="36"/>
          <w:szCs w:val="36"/>
          <w:lang w:eastAsia="zh-CN"/>
        </w:rPr>
      </w:pPr>
      <w:r>
        <w:rPr>
          <w:rFonts w:hint="eastAsia" w:ascii="宋体" w:hAnsi="宋体" w:eastAsia="宋体" w:cs="方正小标宋简体"/>
          <w:b/>
          <w:sz w:val="36"/>
          <w:szCs w:val="36"/>
        </w:rPr>
        <w:t>关于收集2</w:t>
      </w:r>
      <w:r>
        <w:rPr>
          <w:rFonts w:ascii="宋体" w:hAnsi="宋体" w:eastAsia="宋体" w:cs="方正小标宋简体"/>
          <w:b/>
          <w:sz w:val="36"/>
          <w:szCs w:val="36"/>
        </w:rPr>
        <w:t>02</w:t>
      </w:r>
      <w:r>
        <w:rPr>
          <w:rFonts w:hint="eastAsia" w:ascii="宋体" w:hAnsi="宋体" w:eastAsia="宋体" w:cs="方正小标宋简体"/>
          <w:b/>
          <w:sz w:val="36"/>
          <w:szCs w:val="36"/>
          <w:lang w:val="en-US" w:eastAsia="zh-CN"/>
        </w:rPr>
        <w:t>5</w:t>
      </w:r>
      <w:r>
        <w:rPr>
          <w:rFonts w:hint="eastAsia" w:ascii="宋体" w:hAnsi="宋体" w:eastAsia="宋体" w:cs="方正小标宋简体"/>
          <w:b/>
          <w:sz w:val="36"/>
          <w:szCs w:val="36"/>
        </w:rPr>
        <w:t>-</w:t>
      </w:r>
      <w:r>
        <w:rPr>
          <w:rFonts w:ascii="宋体" w:hAnsi="宋体" w:eastAsia="宋体" w:cs="方正小标宋简体"/>
          <w:b/>
          <w:sz w:val="36"/>
          <w:szCs w:val="36"/>
        </w:rPr>
        <w:t>202</w:t>
      </w:r>
      <w:r>
        <w:rPr>
          <w:rFonts w:hint="eastAsia" w:ascii="宋体" w:hAnsi="宋体" w:eastAsia="宋体" w:cs="方正小标宋简体"/>
          <w:b/>
          <w:sz w:val="36"/>
          <w:szCs w:val="36"/>
          <w:lang w:val="en-US" w:eastAsia="zh-CN"/>
        </w:rPr>
        <w:t>6</w:t>
      </w:r>
      <w:r>
        <w:rPr>
          <w:rFonts w:hint="eastAsia" w:ascii="宋体" w:hAnsi="宋体" w:eastAsia="宋体" w:cs="方正小标宋简体"/>
          <w:b/>
          <w:sz w:val="36"/>
          <w:szCs w:val="36"/>
        </w:rPr>
        <w:t>-</w:t>
      </w:r>
      <w:r>
        <w:rPr>
          <w:rFonts w:hint="eastAsia" w:ascii="宋体" w:hAnsi="宋体" w:eastAsia="宋体" w:cs="方正小标宋简体"/>
          <w:b/>
          <w:sz w:val="36"/>
          <w:szCs w:val="36"/>
          <w:lang w:val="en-US" w:eastAsia="zh-CN"/>
        </w:rPr>
        <w:t>1</w:t>
      </w:r>
      <w:r>
        <w:rPr>
          <w:rFonts w:hint="eastAsia" w:ascii="宋体" w:hAnsi="宋体" w:eastAsia="宋体" w:cs="方正小标宋简体"/>
          <w:b/>
          <w:sz w:val="36"/>
          <w:szCs w:val="36"/>
        </w:rPr>
        <w:t>学期教学档案的</w:t>
      </w:r>
      <w:r>
        <w:rPr>
          <w:rFonts w:hint="eastAsia" w:ascii="宋体" w:hAnsi="宋体" w:eastAsia="宋体" w:cs="方正小标宋简体"/>
          <w:b/>
          <w:sz w:val="36"/>
          <w:szCs w:val="36"/>
          <w:lang w:val="en-US" w:eastAsia="zh-CN"/>
        </w:rPr>
        <w:t>要求（纸质版）</w:t>
      </w:r>
    </w:p>
    <w:p w14:paraId="38C8E900">
      <w:pPr>
        <w:spacing w:line="520" w:lineRule="exact"/>
        <w:ind w:firstLine="1440" w:firstLineChars="400"/>
        <w:rPr>
          <w:rFonts w:hint="eastAsia" w:ascii="宋体" w:hAnsi="宋体" w:eastAsia="宋体" w:cs="方正小标宋简体"/>
          <w:sz w:val="36"/>
          <w:szCs w:val="36"/>
        </w:rPr>
      </w:pPr>
    </w:p>
    <w:p w14:paraId="0E9F6EA8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依据新出台的《中国矿业大学教学档案管理办法》，现收集归档2</w:t>
      </w:r>
      <w:r>
        <w:rPr>
          <w:rFonts w:ascii="仿宋_GB2312" w:hAnsi="仿宋_GB2312" w:eastAsia="仿宋_GB2312" w:cs="仿宋_GB2312"/>
          <w:sz w:val="32"/>
          <w:szCs w:val="32"/>
        </w:rPr>
        <w:t>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-</w:t>
      </w:r>
      <w:r>
        <w:rPr>
          <w:rFonts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学期教学材料。</w:t>
      </w:r>
    </w:p>
    <w:p w14:paraId="1564EBB7">
      <w:pPr>
        <w:spacing w:line="52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bookmarkStart w:id="0" w:name="_GoBack"/>
      <w:bookmarkEnd w:id="0"/>
    </w:p>
    <w:p w14:paraId="5BB3864C">
      <w:pPr>
        <w:spacing w:line="520" w:lineRule="exact"/>
        <w:ind w:firstLine="643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1、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Hans"/>
        </w:rPr>
        <w:t>理论课程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归档材料</w:t>
      </w:r>
    </w:p>
    <w:p w14:paraId="11340201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（一）课程考试/考核内容、方式合理性审核表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课程负责人提供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 w14:paraId="133DA586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（二）过程考核材料：学生平时成绩及依据等；</w:t>
      </w:r>
    </w:p>
    <w:p w14:paraId="3F03D242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（三）考试类：考核试卷（A、B空白卷）、试卷参考答案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及</w:t>
      </w:r>
      <w:r>
        <w:rPr>
          <w:rFonts w:hint="eastAsia" w:ascii="仿宋_GB2312" w:hAnsi="仿宋_GB2312" w:eastAsia="仿宋_GB2312" w:cs="仿宋_GB2312"/>
          <w:sz w:val="32"/>
          <w:szCs w:val="32"/>
        </w:rPr>
        <w:t>评分标准、考场情况登记表、学生试卷、学生综合成绩登记表（总成绩单）；</w:t>
      </w:r>
    </w:p>
    <w:p w14:paraId="10A5F9E2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（四）非考试类：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学生</w:t>
      </w:r>
      <w:r>
        <w:rPr>
          <w:rFonts w:hint="eastAsia" w:ascii="仿宋_GB2312" w:hAnsi="仿宋_GB2312" w:eastAsia="仿宋_GB2312" w:cs="仿宋_GB2312"/>
          <w:sz w:val="32"/>
          <w:szCs w:val="32"/>
        </w:rPr>
        <w:t>大作业（报告、论文）、评分标准、学生综合成绩登记表（总成绩单）；</w:t>
      </w:r>
    </w:p>
    <w:p w14:paraId="4A7006A7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（五）教学总结、教学日历、课程目标达成情况评价报告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2EC94CB2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（六）课程质量标准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7B9010E4">
      <w:pPr>
        <w:spacing w:line="520" w:lineRule="exact"/>
        <w:ind w:firstLine="321" w:firstLineChars="1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2、实验课程（独立设课）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Hans"/>
        </w:rPr>
        <w:t>归档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材料</w:t>
      </w:r>
    </w:p>
    <w:p w14:paraId="60E4FEED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课程考试/考核内容、方式合理性审核表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课程负责人提供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 w14:paraId="4C14ACED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（二）过程考核材料：学生平时成绩及依据等；</w:t>
      </w:r>
    </w:p>
    <w:p w14:paraId="503AF057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评分标准</w:t>
      </w:r>
      <w:r>
        <w:rPr>
          <w:rFonts w:hint="eastAsia" w:ascii="仿宋_GB2312" w:hAnsi="仿宋_GB2312" w:eastAsia="仿宋_GB2312" w:cs="仿宋_GB2312"/>
          <w:sz w:val="32"/>
          <w:szCs w:val="32"/>
        </w:rPr>
        <w:t>、学生综合成绩登记表（总成绩单）；</w:t>
      </w:r>
    </w:p>
    <w:p w14:paraId="00231732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（四）教学总结、教学日历、课程目标达成情况评价报告；</w:t>
      </w:r>
    </w:p>
    <w:p w14:paraId="41EB655A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（五）课程质量标准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7E9C0462">
      <w:pPr>
        <w:spacing w:line="520" w:lineRule="exact"/>
        <w:ind w:firstLine="321" w:firstLineChars="1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3、实习课程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Hans"/>
        </w:rPr>
        <w:t>归档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材料</w:t>
      </w:r>
    </w:p>
    <w:p w14:paraId="426129E0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（一）实习安全责任书（集中实习）、分散实习申请表、分散实习安全承诺书；</w:t>
      </w:r>
    </w:p>
    <w:p w14:paraId="24903D09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课程考试/考核内容、方式合理性审核表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课程负责人提供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 w14:paraId="4C8240C2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（三）过程考核材料：学生平时成绩及依据等；</w:t>
      </w:r>
    </w:p>
    <w:p w14:paraId="3BFB3F0C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（四）评分标准、实习报告、评阅记录、学生综合成绩登记表（总成绩单）；</w:t>
      </w:r>
    </w:p>
    <w:p w14:paraId="30AE90C4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（五）教学总结、教学日历、课程目标达成情况评价报告；</w:t>
      </w:r>
    </w:p>
    <w:p w14:paraId="33F48E23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（六）课程质量标准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3D5ACE9B">
      <w:pPr>
        <w:spacing w:line="520" w:lineRule="exact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4、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Hans"/>
        </w:rPr>
        <w:t>课程设计归档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材料</w:t>
      </w:r>
    </w:p>
    <w:p w14:paraId="5FB4D2C5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课程考试/考核内容、方式合理性审核表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课程负责人提供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 w14:paraId="3706ADD4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（二）过程考核材料：学生平时成绩及依据等；</w:t>
      </w:r>
    </w:p>
    <w:p w14:paraId="164764D3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设计任务书</w:t>
      </w:r>
      <w:r>
        <w:rPr>
          <w:rFonts w:hint="eastAsia" w:ascii="仿宋_GB2312" w:hAnsi="仿宋_GB2312" w:eastAsia="仿宋_GB2312" w:cs="仿宋_GB2312"/>
          <w:sz w:val="32"/>
          <w:szCs w:val="32"/>
        </w:rPr>
        <w:t>、评分标准、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设计报告文本和图纸</w:t>
      </w:r>
      <w:r>
        <w:rPr>
          <w:rFonts w:hint="eastAsia" w:ascii="仿宋_GB2312" w:hAnsi="仿宋_GB2312" w:eastAsia="仿宋_GB2312" w:cs="仿宋_GB2312"/>
          <w:sz w:val="32"/>
          <w:szCs w:val="32"/>
        </w:rPr>
        <w:t>、评阅记录、答辩记录、学生综合成绩登记表（总成绩单）；</w:t>
      </w:r>
    </w:p>
    <w:p w14:paraId="4BF3BF14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（四）教学总结、教学日历、课程目标达成情况评价报告。</w:t>
      </w:r>
    </w:p>
    <w:p w14:paraId="60F64698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（五）课程质量标准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35EE5C84">
      <w:pPr>
        <w:spacing w:line="520" w:lineRule="exact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5、毕业设计（论文）归档材料</w:t>
      </w:r>
    </w:p>
    <w:p w14:paraId="14600567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课程考试/考核内容、方式合理性审核表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 w14:paraId="42BC04E7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毕业设计(论文)任务书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开题报告、中期检查</w:t>
      </w:r>
      <w:r>
        <w:rPr>
          <w:rFonts w:hint="eastAsia" w:ascii="仿宋_GB2312" w:hAnsi="仿宋_GB2312" w:eastAsia="仿宋_GB2312" w:cs="仿宋_GB2312"/>
          <w:sz w:val="32"/>
          <w:szCs w:val="32"/>
        </w:rPr>
        <w:t>记录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、毕业设计(论文)原文、文献翻译译文和原文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评阅记录、答辩记录</w:t>
      </w:r>
      <w:r>
        <w:rPr>
          <w:rFonts w:hint="eastAsia" w:ascii="仿宋_GB2312" w:hAnsi="仿宋_GB2312" w:eastAsia="仿宋_GB2312" w:cs="仿宋_GB2312"/>
          <w:sz w:val="32"/>
          <w:szCs w:val="32"/>
        </w:rPr>
        <w:t>、学生综合成绩登记表（总成绩单）；</w:t>
      </w:r>
    </w:p>
    <w:p w14:paraId="4214EC82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（三）课程目标达成情况评价报告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37C201DB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（四）课程质量标准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</w:p>
    <w:p w14:paraId="28CE051A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02A6886C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49CC3FC5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3BB74CAC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020546BE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1F779BDA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09FD13C8">
      <w:pPr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4CEC9408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2AF7CF79">
      <w:pPr>
        <w:spacing w:line="520" w:lineRule="exact"/>
        <w:ind w:firstLine="643" w:firstLineChars="200"/>
        <w:rPr>
          <w:rFonts w:ascii="仿宋_GB2312" w:hAnsi="仿宋_GB2312" w:eastAsia="仿宋_GB2312" w:cs="仿宋_GB2312"/>
          <w:b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u w:val="single"/>
        </w:rPr>
        <w:t xml:space="preserve"> 注意：</w:t>
      </w:r>
    </w:p>
    <w:p w14:paraId="7FDF2341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1、本科课程教学归档资料袋正面必须明确张贴《课程教学档案归档清单》，资料袋内材料须与清单保持一致。</w:t>
      </w:r>
    </w:p>
    <w:p w14:paraId="2E586DB3">
      <w:pPr>
        <w:spacing w:line="520" w:lineRule="exact"/>
        <w:ind w:firstLine="640" w:firstLineChars="200"/>
        <w:rPr>
          <w:rFonts w:ascii="仿宋_GB2312" w:hAnsi="仿宋_GB2312" w:eastAsia="仿宋_GB2312" w:cs="仿宋_GB2312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2、对于多名教师讲授同一课程情况，归档材料中的“考核试卷（A、B空白卷）、试卷参考答案、评分标准”等由课程负责人统一归档，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其他教师在《课程教学档案归档清单》注明归档人即可。</w:t>
      </w:r>
    </w:p>
    <w:p w14:paraId="117533E3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3、所有课程均需根据课程质量标准填写“</w:t>
      </w:r>
      <w:r>
        <w:rPr>
          <w:rFonts w:ascii="仿宋_GB2312" w:hAnsi="仿宋_GB2312" w:eastAsia="仿宋_GB2312" w:cs="仿宋_GB2312"/>
          <w:sz w:val="32"/>
          <w:szCs w:val="32"/>
        </w:rPr>
        <w:t>课程考试/考核内容、方式合理性审核表</w:t>
      </w:r>
      <w:r>
        <w:rPr>
          <w:rFonts w:hint="eastAsia" w:ascii="仿宋_GB2312" w:hAnsi="仿宋_GB2312" w:eastAsia="仿宋_GB2312" w:cs="仿宋_GB2312"/>
          <w:sz w:val="32"/>
          <w:szCs w:val="32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5854465B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4、</w:t>
      </w:r>
      <w:r>
        <w:rPr>
          <w:rFonts w:hint="eastAsia" w:ascii="仿宋_GB2312" w:hAnsi="仿宋_GB2312" w:eastAsia="仿宋_GB2312" w:cs="仿宋_GB2312"/>
          <w:sz w:val="32"/>
          <w:szCs w:val="32"/>
        </w:rPr>
        <w:t>工科专业所有支撑毕业要求的课程均需填写“</w:t>
      </w:r>
      <w:r>
        <w:rPr>
          <w:rFonts w:ascii="仿宋_GB2312" w:hAnsi="仿宋_GB2312" w:eastAsia="仿宋_GB2312" w:cs="仿宋_GB2312"/>
          <w:sz w:val="32"/>
          <w:szCs w:val="32"/>
        </w:rPr>
        <w:t>课程目标达成情况评价报告</w:t>
      </w:r>
      <w:r>
        <w:rPr>
          <w:rFonts w:hint="eastAsia" w:ascii="仿宋_GB2312" w:hAnsi="仿宋_GB2312" w:eastAsia="仿宋_GB2312" w:cs="仿宋_GB2312"/>
          <w:sz w:val="32"/>
          <w:szCs w:val="32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327BD846">
      <w:pPr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、本科毕业设计不需每位指导教师填写，由课程负责人进行归档，提供课程考试/考核内容、方式合理性审核表；课程目标达成情况评价报告；课程质量标准。</w:t>
      </w:r>
    </w:p>
    <w:p w14:paraId="5424C261">
      <w:pPr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、所有教学材料均采用新模板进行填写。</w:t>
      </w:r>
    </w:p>
    <w:p w14:paraId="2141F1FC">
      <w:pPr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、所有资料填写以最新版本培养方案为基础进行填写，培养方案下载地址：</w:t>
      </w:r>
      <w:r>
        <w:fldChar w:fldCharType="begin"/>
      </w:r>
      <w:r>
        <w:instrText xml:space="preserve"> HYPERLINK "http://smsp.cumt.edu.cn/bkzy/list.htm" </w:instrText>
      </w:r>
      <w:r>
        <w:fldChar w:fldCharType="separate"/>
      </w:r>
      <w:r>
        <w:rPr>
          <w:rStyle w:val="16"/>
          <w:rFonts w:hint="eastAsia" w:ascii="仿宋_GB2312" w:hAnsi="仿宋_GB2312" w:eastAsia="仿宋_GB2312" w:cs="仿宋_GB2312"/>
          <w:sz w:val="32"/>
          <w:szCs w:val="32"/>
        </w:rPr>
        <w:t>http://smsp.cumt.edu.cn/bkzy/list.htm</w:t>
      </w:r>
      <w:r>
        <w:rPr>
          <w:rStyle w:val="17"/>
          <w:rFonts w:hint="eastAsia" w:ascii="仿宋_GB2312" w:hAnsi="仿宋_GB2312" w:eastAsia="仿宋_GB2312" w:cs="仿宋_GB2312"/>
          <w:sz w:val="32"/>
          <w:szCs w:val="32"/>
        </w:rPr>
        <w:fldChar w:fldCharType="end"/>
      </w:r>
    </w:p>
    <w:p w14:paraId="176C4D13">
      <w:pPr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 w14:paraId="099EC12E">
      <w:pPr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 w14:paraId="4A464C40">
      <w:pPr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 w14:paraId="35E936C3">
      <w:pPr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 w14:paraId="13517357">
      <w:pPr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 w14:paraId="2809DE16">
      <w:pPr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 w14:paraId="30D59590">
      <w:pPr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 w14:paraId="0CD78FFB">
      <w:pPr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 w14:paraId="44BB3B6B">
      <w:pPr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 w14:paraId="5DE34A4A">
      <w:pPr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 w14:paraId="73A5F197">
      <w:pPr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 w14:paraId="40321F99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附件1</w:t>
      </w:r>
      <w:r>
        <w:rPr>
          <w:rFonts w:hint="eastAsia" w:ascii="仿宋_GB2312" w:hAnsi="仿宋_GB2312" w:eastAsia="仿宋_GB2312" w:cs="仿宋_GB2312"/>
          <w:sz w:val="32"/>
          <w:szCs w:val="32"/>
        </w:rPr>
        <w:t>-1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 xml:space="preserve">  本科</w:t>
      </w:r>
      <w:r>
        <w:rPr>
          <w:rFonts w:hint="eastAsia" w:ascii="仿宋_GB2312" w:hAnsi="仿宋_GB2312" w:eastAsia="仿宋_GB2312" w:cs="仿宋_GB2312"/>
          <w:sz w:val="32"/>
          <w:szCs w:val="32"/>
        </w:rPr>
        <w:t>课程教学档案归档清单（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理论</w:t>
      </w:r>
      <w:r>
        <w:rPr>
          <w:rFonts w:hint="eastAsia" w:ascii="仿宋_GB2312" w:hAnsi="仿宋_GB2312" w:eastAsia="仿宋_GB2312" w:cs="仿宋_GB2312"/>
          <w:sz w:val="32"/>
          <w:szCs w:val="32"/>
        </w:rPr>
        <w:t>课程）</w:t>
      </w:r>
    </w:p>
    <w:p w14:paraId="5DF3003B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</w:rPr>
        <w:t>1-</w:t>
      </w:r>
      <w:r>
        <w:rPr>
          <w:rFonts w:ascii="仿宋_GB2312" w:hAnsi="仿宋_GB2312" w:eastAsia="仿宋_GB2312" w:cs="仿宋_GB2312"/>
          <w:sz w:val="32"/>
          <w:szCs w:val="32"/>
          <w:lang w:eastAsia="zh-Hans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 xml:space="preserve">  本科</w:t>
      </w:r>
      <w:r>
        <w:rPr>
          <w:rFonts w:hint="eastAsia" w:ascii="仿宋_GB2312" w:hAnsi="仿宋_GB2312" w:eastAsia="仿宋_GB2312" w:cs="仿宋_GB2312"/>
          <w:sz w:val="32"/>
          <w:szCs w:val="32"/>
        </w:rPr>
        <w:t>课程教学档案归档清单（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实验</w:t>
      </w:r>
      <w:r>
        <w:rPr>
          <w:rFonts w:hint="eastAsia" w:ascii="仿宋_GB2312" w:hAnsi="仿宋_GB2312" w:eastAsia="仿宋_GB2312" w:cs="仿宋_GB2312"/>
          <w:sz w:val="32"/>
          <w:szCs w:val="32"/>
        </w:rPr>
        <w:t>课程）</w:t>
      </w:r>
    </w:p>
    <w:p w14:paraId="4E5CB47E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</w:rPr>
        <w:t>1-</w:t>
      </w:r>
      <w:r>
        <w:rPr>
          <w:rFonts w:ascii="仿宋_GB2312" w:hAnsi="仿宋_GB2312" w:eastAsia="仿宋_GB2312" w:cs="仿宋_GB2312"/>
          <w:sz w:val="32"/>
          <w:szCs w:val="32"/>
          <w:lang w:eastAsia="zh-Hans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 xml:space="preserve">  本科</w:t>
      </w:r>
      <w:r>
        <w:rPr>
          <w:rFonts w:hint="eastAsia" w:ascii="仿宋_GB2312" w:hAnsi="仿宋_GB2312" w:eastAsia="仿宋_GB2312" w:cs="仿宋_GB2312"/>
          <w:sz w:val="32"/>
          <w:szCs w:val="32"/>
        </w:rPr>
        <w:t>课程教学档案归档清单（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实习</w:t>
      </w:r>
      <w:r>
        <w:rPr>
          <w:rFonts w:hint="eastAsia" w:ascii="仿宋_GB2312" w:hAnsi="仿宋_GB2312" w:eastAsia="仿宋_GB2312" w:cs="仿宋_GB2312"/>
          <w:sz w:val="32"/>
          <w:szCs w:val="32"/>
        </w:rPr>
        <w:t>课程）</w:t>
      </w:r>
    </w:p>
    <w:p w14:paraId="5585368A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</w:rPr>
        <w:t>1-</w:t>
      </w:r>
      <w:r>
        <w:rPr>
          <w:rFonts w:ascii="仿宋_GB2312" w:hAnsi="仿宋_GB2312" w:eastAsia="仿宋_GB2312" w:cs="仿宋_GB2312"/>
          <w:sz w:val="32"/>
          <w:szCs w:val="32"/>
          <w:lang w:eastAsia="zh-Hans"/>
        </w:rPr>
        <w:t xml:space="preserve">4 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 xml:space="preserve"> 本科</w:t>
      </w:r>
      <w:r>
        <w:rPr>
          <w:rFonts w:hint="eastAsia" w:ascii="仿宋_GB2312" w:hAnsi="仿宋_GB2312" w:eastAsia="仿宋_GB2312" w:cs="仿宋_GB2312"/>
          <w:sz w:val="32"/>
          <w:szCs w:val="32"/>
        </w:rPr>
        <w:t>课程教学档案归档清单（课程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设计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p w14:paraId="728A3421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</w:rPr>
        <w:t>1-</w:t>
      </w:r>
      <w:r>
        <w:rPr>
          <w:rFonts w:ascii="仿宋_GB2312" w:hAnsi="仿宋_GB2312" w:eastAsia="仿宋_GB2312" w:cs="仿宋_GB2312"/>
          <w:sz w:val="32"/>
          <w:szCs w:val="32"/>
          <w:lang w:eastAsia="zh-Hans"/>
        </w:rPr>
        <w:t xml:space="preserve">5  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本科</w:t>
      </w:r>
      <w:r>
        <w:rPr>
          <w:rFonts w:hint="eastAsia" w:ascii="仿宋_GB2312" w:hAnsi="仿宋_GB2312" w:eastAsia="仿宋_GB2312" w:cs="仿宋_GB2312"/>
          <w:sz w:val="32"/>
          <w:szCs w:val="32"/>
        </w:rPr>
        <w:t>课程教学档案归档清单（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毕业设计</w:t>
      </w:r>
      <w:r>
        <w:rPr>
          <w:rFonts w:ascii="仿宋_GB2312" w:hAnsi="仿宋_GB2312" w:eastAsia="仿宋_GB2312" w:cs="仿宋_GB2312"/>
          <w:sz w:val="32"/>
          <w:szCs w:val="32"/>
          <w:lang w:eastAsia="zh-Hans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论文</w:t>
      </w:r>
      <w:r>
        <w:rPr>
          <w:rFonts w:ascii="仿宋_GB2312" w:hAnsi="仿宋_GB2312" w:eastAsia="仿宋_GB2312" w:cs="仿宋_GB2312"/>
          <w:sz w:val="32"/>
          <w:szCs w:val="32"/>
          <w:lang w:eastAsia="zh-Hans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p w14:paraId="3AFEDAB0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附件</w:t>
      </w:r>
      <w:r>
        <w:rPr>
          <w:rFonts w:ascii="仿宋_GB2312" w:hAnsi="仿宋_GB2312" w:eastAsia="仿宋_GB2312" w:cs="仿宋_GB2312"/>
          <w:sz w:val="32"/>
          <w:szCs w:val="32"/>
          <w:lang w:eastAsia="zh-Hans"/>
        </w:rPr>
        <w:t xml:space="preserve">2 </w:t>
      </w:r>
      <w:r>
        <w:rPr>
          <w:rFonts w:hint="eastAsia" w:ascii="仿宋_GB2312" w:hAnsi="仿宋_GB2312" w:eastAsia="仿宋_GB2312" w:cs="仿宋_GB2312"/>
          <w:sz w:val="32"/>
          <w:szCs w:val="32"/>
        </w:rPr>
        <w:t>中国矿业大学课程教学总结</w:t>
      </w:r>
    </w:p>
    <w:p w14:paraId="5E185FC9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中国矿业大学课程考核内容、方式合理性审核表</w:t>
      </w:r>
    </w:p>
    <w:p w14:paraId="681F97A8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附件</w:t>
      </w:r>
      <w:r>
        <w:rPr>
          <w:rFonts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中国矿业大学课程教学日历</w:t>
      </w:r>
    </w:p>
    <w:p w14:paraId="1F09E89E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附件</w:t>
      </w:r>
      <w:r>
        <w:rPr>
          <w:rFonts w:ascii="仿宋_GB2312" w:hAnsi="仿宋_GB2312" w:eastAsia="仿宋_GB2312" w:cs="仿宋_GB2312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中国矿业大学课程目标达成情况评价报告</w:t>
      </w:r>
    </w:p>
    <w:p w14:paraId="257AC220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eastAsia="zh-Hans"/>
        </w:rPr>
      </w:pPr>
    </w:p>
    <w:p w14:paraId="71760F34">
      <w:pPr>
        <w:spacing w:line="520" w:lineRule="exact"/>
        <w:rPr>
          <w:rFonts w:ascii="仿宋_GB2312" w:hAnsi="仿宋_GB2312" w:eastAsia="仿宋_GB2312" w:cs="仿宋_GB2312"/>
          <w:sz w:val="32"/>
          <w:szCs w:val="32"/>
          <w:lang w:eastAsia="zh-Hans"/>
        </w:rPr>
      </w:pPr>
    </w:p>
    <w:sectPr>
      <w:pgSz w:w="11906" w:h="16838"/>
      <w:pgMar w:top="918" w:right="1800" w:bottom="122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ont-weight : 4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4YTk1OTU2NGQ2ZGFlOTVhMjVjNjUzZTFlNDE2ZmUifQ=="/>
  </w:docVars>
  <w:rsids>
    <w:rsidRoot w:val="76FF7E5D"/>
    <w:rsid w:val="0000771F"/>
    <w:rsid w:val="00087CC2"/>
    <w:rsid w:val="000D77C8"/>
    <w:rsid w:val="00114D83"/>
    <w:rsid w:val="001365B7"/>
    <w:rsid w:val="001514D1"/>
    <w:rsid w:val="001C00E0"/>
    <w:rsid w:val="00233222"/>
    <w:rsid w:val="0023548F"/>
    <w:rsid w:val="0024795A"/>
    <w:rsid w:val="002D4649"/>
    <w:rsid w:val="002F1265"/>
    <w:rsid w:val="003D2FF7"/>
    <w:rsid w:val="003E752B"/>
    <w:rsid w:val="003E7FDA"/>
    <w:rsid w:val="00405FCB"/>
    <w:rsid w:val="00465B59"/>
    <w:rsid w:val="004F38A3"/>
    <w:rsid w:val="00524304"/>
    <w:rsid w:val="00531E06"/>
    <w:rsid w:val="00676C5F"/>
    <w:rsid w:val="006D6B1E"/>
    <w:rsid w:val="00702A42"/>
    <w:rsid w:val="00830CE4"/>
    <w:rsid w:val="00854B0B"/>
    <w:rsid w:val="00892CAB"/>
    <w:rsid w:val="008A0BA4"/>
    <w:rsid w:val="00A04E30"/>
    <w:rsid w:val="00A33C04"/>
    <w:rsid w:val="00A36CD9"/>
    <w:rsid w:val="00A96A42"/>
    <w:rsid w:val="00B713B5"/>
    <w:rsid w:val="00B81B65"/>
    <w:rsid w:val="00BC0B22"/>
    <w:rsid w:val="00C22BC8"/>
    <w:rsid w:val="00C22CD7"/>
    <w:rsid w:val="00D21F86"/>
    <w:rsid w:val="00D6427E"/>
    <w:rsid w:val="00E56A6C"/>
    <w:rsid w:val="00E778FA"/>
    <w:rsid w:val="00FF749C"/>
    <w:rsid w:val="02B57E65"/>
    <w:rsid w:val="02E37826"/>
    <w:rsid w:val="05C66327"/>
    <w:rsid w:val="05CA78DC"/>
    <w:rsid w:val="05E42CFC"/>
    <w:rsid w:val="06427BDD"/>
    <w:rsid w:val="069B6EA2"/>
    <w:rsid w:val="08ED614A"/>
    <w:rsid w:val="0A492F55"/>
    <w:rsid w:val="0A4E417F"/>
    <w:rsid w:val="0C7A3459"/>
    <w:rsid w:val="0D80005A"/>
    <w:rsid w:val="0F4B5F54"/>
    <w:rsid w:val="0F4F4A75"/>
    <w:rsid w:val="0FAA50D0"/>
    <w:rsid w:val="115D7239"/>
    <w:rsid w:val="127055B7"/>
    <w:rsid w:val="14BA47B1"/>
    <w:rsid w:val="15C93FD5"/>
    <w:rsid w:val="15F97291"/>
    <w:rsid w:val="16B2446D"/>
    <w:rsid w:val="173E1448"/>
    <w:rsid w:val="18B70F6E"/>
    <w:rsid w:val="1A3D5218"/>
    <w:rsid w:val="1DD8345D"/>
    <w:rsid w:val="1E8A2ECE"/>
    <w:rsid w:val="1EBF0EDC"/>
    <w:rsid w:val="1F5BB6F7"/>
    <w:rsid w:val="20005D65"/>
    <w:rsid w:val="21962D82"/>
    <w:rsid w:val="220628D3"/>
    <w:rsid w:val="222B7705"/>
    <w:rsid w:val="22533DA4"/>
    <w:rsid w:val="230B3E34"/>
    <w:rsid w:val="240C71D7"/>
    <w:rsid w:val="24133FCB"/>
    <w:rsid w:val="259E0A70"/>
    <w:rsid w:val="25C65A0C"/>
    <w:rsid w:val="26F7782E"/>
    <w:rsid w:val="27920DE6"/>
    <w:rsid w:val="292F60DD"/>
    <w:rsid w:val="2953662D"/>
    <w:rsid w:val="2C5E4123"/>
    <w:rsid w:val="2D860C56"/>
    <w:rsid w:val="2D956230"/>
    <w:rsid w:val="2EDC43DE"/>
    <w:rsid w:val="30DC695D"/>
    <w:rsid w:val="30EF1FBF"/>
    <w:rsid w:val="30F10E08"/>
    <w:rsid w:val="3549298E"/>
    <w:rsid w:val="35E36538"/>
    <w:rsid w:val="36CD028F"/>
    <w:rsid w:val="37303E19"/>
    <w:rsid w:val="383D9C24"/>
    <w:rsid w:val="38DD331A"/>
    <w:rsid w:val="39762B5D"/>
    <w:rsid w:val="39DD249C"/>
    <w:rsid w:val="3A980352"/>
    <w:rsid w:val="3B5E7604"/>
    <w:rsid w:val="3B9D3A59"/>
    <w:rsid w:val="3E197999"/>
    <w:rsid w:val="3E237E9B"/>
    <w:rsid w:val="3F0015FE"/>
    <w:rsid w:val="3F1D3528"/>
    <w:rsid w:val="3FAA58FF"/>
    <w:rsid w:val="3FFD0D04"/>
    <w:rsid w:val="400C3465"/>
    <w:rsid w:val="40C3366E"/>
    <w:rsid w:val="415B0443"/>
    <w:rsid w:val="426E09AF"/>
    <w:rsid w:val="4486009E"/>
    <w:rsid w:val="453F43E4"/>
    <w:rsid w:val="45C27A3B"/>
    <w:rsid w:val="470E352E"/>
    <w:rsid w:val="4836466D"/>
    <w:rsid w:val="4BCA7755"/>
    <w:rsid w:val="4BD03819"/>
    <w:rsid w:val="4DC774F2"/>
    <w:rsid w:val="4EBB3387"/>
    <w:rsid w:val="524E7640"/>
    <w:rsid w:val="52A205B9"/>
    <w:rsid w:val="5339399C"/>
    <w:rsid w:val="55FE7136"/>
    <w:rsid w:val="57FF8FA6"/>
    <w:rsid w:val="59CE1B62"/>
    <w:rsid w:val="59D7726C"/>
    <w:rsid w:val="5A2E0E39"/>
    <w:rsid w:val="5B5C1240"/>
    <w:rsid w:val="5B605C21"/>
    <w:rsid w:val="5B616DFA"/>
    <w:rsid w:val="5B7C518D"/>
    <w:rsid w:val="5C187C8C"/>
    <w:rsid w:val="5C261EDB"/>
    <w:rsid w:val="5E5422DB"/>
    <w:rsid w:val="5EF80990"/>
    <w:rsid w:val="5F8D7479"/>
    <w:rsid w:val="5F906AA7"/>
    <w:rsid w:val="5FAA61A3"/>
    <w:rsid w:val="61032B93"/>
    <w:rsid w:val="61034311"/>
    <w:rsid w:val="61B82EC3"/>
    <w:rsid w:val="625557F9"/>
    <w:rsid w:val="64B7137B"/>
    <w:rsid w:val="64EF3584"/>
    <w:rsid w:val="664D0B96"/>
    <w:rsid w:val="678F7301"/>
    <w:rsid w:val="67E06B30"/>
    <w:rsid w:val="68666C5A"/>
    <w:rsid w:val="68BDBE14"/>
    <w:rsid w:val="6A3D7A87"/>
    <w:rsid w:val="6AAB7BDB"/>
    <w:rsid w:val="6CC074A0"/>
    <w:rsid w:val="70180DF5"/>
    <w:rsid w:val="704A71C8"/>
    <w:rsid w:val="70793239"/>
    <w:rsid w:val="71E10AA5"/>
    <w:rsid w:val="722729B7"/>
    <w:rsid w:val="757C7EC4"/>
    <w:rsid w:val="75B81C08"/>
    <w:rsid w:val="76523F43"/>
    <w:rsid w:val="76710D24"/>
    <w:rsid w:val="76D213DD"/>
    <w:rsid w:val="76FF7E5D"/>
    <w:rsid w:val="77852B3B"/>
    <w:rsid w:val="78A034F6"/>
    <w:rsid w:val="78A24490"/>
    <w:rsid w:val="7B1B07F4"/>
    <w:rsid w:val="7C0C7A5C"/>
    <w:rsid w:val="7C9C65D2"/>
    <w:rsid w:val="7CA91A6A"/>
    <w:rsid w:val="7CAB9656"/>
    <w:rsid w:val="7D623A0E"/>
    <w:rsid w:val="7E1D4733"/>
    <w:rsid w:val="7E560E89"/>
    <w:rsid w:val="7FEB4840"/>
    <w:rsid w:val="AFFF123A"/>
    <w:rsid w:val="B55B42F4"/>
    <w:rsid w:val="BFFE76C5"/>
    <w:rsid w:val="D7BFC925"/>
    <w:rsid w:val="F9FFC911"/>
    <w:rsid w:val="FB259C14"/>
    <w:rsid w:val="FB5D4956"/>
    <w:rsid w:val="FD5F18C2"/>
    <w:rsid w:val="FF3FD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ody Text"/>
    <w:basedOn w:val="1"/>
    <w:qFormat/>
    <w:uiPriority w:val="0"/>
    <w:pPr>
      <w:jc w:val="center"/>
    </w:pPr>
    <w:rPr>
      <w:sz w:val="24"/>
    </w:rPr>
  </w:style>
  <w:style w:type="paragraph" w:styleId="7">
    <w:name w:val="Balloon Text"/>
    <w:basedOn w:val="1"/>
    <w:link w:val="21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page number"/>
    <w:basedOn w:val="13"/>
    <w:qFormat/>
    <w:uiPriority w:val="0"/>
  </w:style>
  <w:style w:type="character" w:styleId="16">
    <w:name w:val="FollowedHyperlink"/>
    <w:basedOn w:val="13"/>
    <w:qFormat/>
    <w:uiPriority w:val="0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7">
    <w:name w:val="Hyperlink"/>
    <w:basedOn w:val="13"/>
    <w:qFormat/>
    <w:uiPriority w:val="0"/>
    <w:rPr>
      <w:color w:val="0000FF"/>
      <w:u w:val="single"/>
    </w:rPr>
  </w:style>
  <w:style w:type="paragraph" w:customStyle="1" w:styleId="18">
    <w:name w:val="Table Paragraph"/>
    <w:basedOn w:val="1"/>
    <w:qFormat/>
    <w:uiPriority w:val="1"/>
  </w:style>
  <w:style w:type="character" w:customStyle="1" w:styleId="19">
    <w:name w:val="font01"/>
    <w:basedOn w:val="13"/>
    <w:qFormat/>
    <w:uiPriority w:val="0"/>
    <w:rPr>
      <w:rFonts w:ascii="font-weight : 400" w:hAnsi="font-weight : 400" w:eastAsia="font-weight : 400" w:cs="font-weight : 400"/>
      <w:color w:val="000000"/>
      <w:sz w:val="21"/>
      <w:szCs w:val="21"/>
      <w:u w:val="none"/>
    </w:rPr>
  </w:style>
  <w:style w:type="character" w:customStyle="1" w:styleId="20">
    <w:name w:val="fontstyle01"/>
    <w:basedOn w:val="13"/>
    <w:qFormat/>
    <w:uiPriority w:val="0"/>
    <w:rPr>
      <w:rFonts w:hint="eastAsia" w:ascii="宋体" w:hAnsi="宋体" w:eastAsia="宋体"/>
      <w:color w:val="000000"/>
      <w:sz w:val="18"/>
      <w:szCs w:val="18"/>
    </w:rPr>
  </w:style>
  <w:style w:type="character" w:customStyle="1" w:styleId="21">
    <w:name w:val="批注框文本 字符"/>
    <w:basedOn w:val="13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1357</Words>
  <Characters>1423</Characters>
  <Lines>15</Lines>
  <Paragraphs>4</Paragraphs>
  <TotalTime>46</TotalTime>
  <ScaleCrop>false</ScaleCrop>
  <LinksUpToDate>false</LinksUpToDate>
  <CharactersWithSpaces>1441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2022-04-03T15:18:00Z</dcterms:created>
  <dc:creator>cindy</dc:creator>
  <cp:lastModifiedBy>明雪</cp:lastModifiedBy>
  <cp:lastPrinted>2022-10-05T01:18:00Z</cp:lastPrinted>
  <dcterms:modified xsi:type="dcterms:W3CDTF">2026-04-03T08:02:01Z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F97EE79791E1450FA050D77AF928602D</vt:lpwstr>
  </property>
  <property fmtid="{D5CDD505-2E9C-101B-9397-08002B2CF9AE}" pid="4" name="KSOTemplateDocerSaveRecord">
    <vt:lpwstr>eyJoZGlkIjoiYzZhMTg0YzZmOTBjNjE2OGFlZGQyZjAyMmQwYzgwZjQiLCJ1c2VySWQiOiI0MTQ3NDg4MTQifQ==</vt:lpwstr>
  </property>
</Properties>
</file>